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50"/>
        <w:gridCol w:w="9205"/>
      </w:tblGrid>
      <w:tr w:rsidR="005B418B" w:rsidRPr="005B418B" w:rsidTr="005B418B">
        <w:trPr>
          <w:trHeight w:val="276"/>
          <w:tblCellSpacing w:w="0" w:type="dxa"/>
        </w:trPr>
        <w:tc>
          <w:tcPr>
            <w:tcW w:w="150" w:type="dxa"/>
            <w:vMerge w:val="restart"/>
            <w:vAlign w:val="center"/>
            <w:hideMark/>
          </w:tcPr>
          <w:p w:rsidR="005B418B" w:rsidRPr="005B418B" w:rsidRDefault="005B418B" w:rsidP="005B418B">
            <w:pPr>
              <w:spacing w:before="0" w:after="0" w:afterAutospacing="0"/>
              <w:ind w:left="0" w:right="0" w:firstLine="0"/>
              <w:rPr>
                <w:rFonts w:ascii="Times New Roman" w:eastAsia="Times New Roman" w:hAnsi="Times New Roman" w:cs="Times New Roman"/>
                <w:sz w:val="24"/>
                <w:szCs w:val="24"/>
                <w:lang w:eastAsia="ru-RU"/>
              </w:rPr>
            </w:pPr>
          </w:p>
        </w:tc>
        <w:tc>
          <w:tcPr>
            <w:tcW w:w="0" w:type="auto"/>
            <w:vMerge w:val="restart"/>
            <w:hideMark/>
          </w:tcPr>
          <w:tbl>
            <w:tblPr>
              <w:tblW w:w="5000" w:type="pct"/>
              <w:tblCellSpacing w:w="0" w:type="dxa"/>
              <w:tblCellMar>
                <w:left w:w="0" w:type="dxa"/>
                <w:right w:w="0" w:type="dxa"/>
              </w:tblCellMar>
              <w:tblLook w:val="04A0"/>
            </w:tblPr>
            <w:tblGrid>
              <w:gridCol w:w="9205"/>
            </w:tblGrid>
            <w:tr w:rsidR="005B418B" w:rsidRPr="005B418B">
              <w:trPr>
                <w:tblCellSpacing w:w="0" w:type="dxa"/>
              </w:trPr>
              <w:tc>
                <w:tcPr>
                  <w:tcW w:w="0" w:type="auto"/>
                  <w:vAlign w:val="center"/>
                  <w:hideMark/>
                </w:tcPr>
                <w:p w:rsidR="005B418B" w:rsidRPr="005B418B" w:rsidRDefault="005B418B" w:rsidP="005B418B">
                  <w:pPr>
                    <w:spacing w:before="0" w:after="0" w:afterAutospacing="0"/>
                    <w:ind w:left="0" w:right="0" w:firstLine="0"/>
                    <w:jc w:val="right"/>
                    <w:rPr>
                      <w:rFonts w:ascii="Arial" w:eastAsia="Times New Roman" w:hAnsi="Arial" w:cs="Arial"/>
                      <w:color w:val="660066"/>
                      <w:sz w:val="20"/>
                      <w:szCs w:val="20"/>
                      <w:lang w:eastAsia="ru-RU"/>
                    </w:rPr>
                  </w:pPr>
                  <w:r>
                    <w:rPr>
                      <w:rFonts w:ascii="Arial" w:eastAsia="Times New Roman" w:hAnsi="Arial" w:cs="Arial"/>
                      <w:noProof/>
                      <w:color w:val="660066"/>
                      <w:sz w:val="20"/>
                      <w:szCs w:val="20"/>
                      <w:lang w:eastAsia="ru-RU"/>
                    </w:rPr>
                    <w:drawing>
                      <wp:inline distT="0" distB="0" distL="0" distR="0">
                        <wp:extent cx="190500" cy="19050"/>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4"/>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r>
            <w:tr w:rsidR="005B418B" w:rsidRPr="005B418B">
              <w:trPr>
                <w:tblCellSpacing w:w="0" w:type="dxa"/>
              </w:trPr>
              <w:tc>
                <w:tcPr>
                  <w:tcW w:w="0" w:type="auto"/>
                  <w:hideMark/>
                </w:tcPr>
                <w:p w:rsidR="005B418B" w:rsidRPr="005B418B" w:rsidRDefault="005B418B" w:rsidP="005B418B">
                  <w:pPr>
                    <w:spacing w:before="0" w:after="240" w:afterAutospacing="0"/>
                    <w:ind w:left="0" w:right="0" w:firstLine="0"/>
                    <w:jc w:val="both"/>
                    <w:rPr>
                      <w:rFonts w:ascii="Arial" w:eastAsia="Times New Roman" w:hAnsi="Arial" w:cs="Arial"/>
                      <w:color w:val="000000"/>
                      <w:sz w:val="20"/>
                      <w:szCs w:val="20"/>
                      <w:lang w:eastAsia="ru-RU"/>
                    </w:rPr>
                  </w:pPr>
                  <w:r w:rsidRPr="005B418B">
                    <w:rPr>
                      <w:rFonts w:ascii="Arial" w:eastAsia="Times New Roman" w:hAnsi="Arial" w:cs="Arial"/>
                      <w:color w:val="000000"/>
                      <w:sz w:val="20"/>
                      <w:szCs w:val="20"/>
                      <w:lang w:eastAsia="ru-RU"/>
                    </w:rPr>
                    <w:br/>
                  </w:r>
                  <w:hyperlink r:id="rId5" w:history="1">
                    <w:r w:rsidRPr="005B418B">
                      <w:rPr>
                        <w:rFonts w:ascii="Arial" w:eastAsia="Times New Roman" w:hAnsi="Arial" w:cs="Arial"/>
                        <w:color w:val="660066"/>
                        <w:sz w:val="20"/>
                        <w:u w:val="single"/>
                        <w:lang w:eastAsia="ru-RU"/>
                      </w:rPr>
                      <w:t>&lt;&lt;&lt; Обучение детей чтению</w:t>
                    </w:r>
                  </w:hyperlink>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r>
                  <w:r w:rsidRPr="005B418B">
                    <w:rPr>
                      <w:rFonts w:ascii="Arial" w:eastAsia="Times New Roman" w:hAnsi="Arial" w:cs="Arial"/>
                      <w:b/>
                      <w:bCs/>
                      <w:color w:val="660066"/>
                      <w:sz w:val="24"/>
                      <w:lang w:eastAsia="ru-RU"/>
                    </w:rPr>
                    <w:t>Профилактика трудностей в обучении чтению</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2400" cy="152400"/>
                        <wp:effectExtent l="19050" t="0" r="0" b="0"/>
                        <wp:docPr id="2" name="Рисунок 2" descr="http://adalin.mospsy.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marker.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B418B">
                    <w:rPr>
                      <w:rFonts w:ascii="Arial" w:eastAsia="Times New Roman" w:hAnsi="Arial" w:cs="Arial"/>
                      <w:color w:val="000000"/>
                      <w:sz w:val="20"/>
                      <w:szCs w:val="20"/>
                      <w:lang w:eastAsia="ru-RU"/>
                    </w:rPr>
                    <w:t xml:space="preserve"> Рекомендуем родителям  </w:t>
                  </w:r>
                  <w:hyperlink r:id="rId7" w:tgtFrame="_blank" w:history="1">
                    <w:r w:rsidRPr="005B418B">
                      <w:rPr>
                        <w:rFonts w:ascii="Arial" w:eastAsia="Times New Roman" w:hAnsi="Arial" w:cs="Arial"/>
                        <w:color w:val="660066"/>
                        <w:sz w:val="20"/>
                        <w:u w:val="single"/>
                        <w:lang w:eastAsia="ru-RU"/>
                      </w:rPr>
                      <w:t>CD "Учимся читать. Игры для обучения чтению"</w:t>
                    </w:r>
                  </w:hyperlink>
                </w:p>
                <w:p w:rsidR="005B418B" w:rsidRPr="005B418B" w:rsidRDefault="005B418B" w:rsidP="005B418B">
                  <w:pPr>
                    <w:spacing w:before="100" w:beforeAutospacing="1"/>
                    <w:ind w:left="0" w:right="0" w:firstLine="0"/>
                    <w:jc w:val="both"/>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809750" cy="2105025"/>
                        <wp:effectExtent l="19050" t="0" r="0" b="0"/>
                        <wp:wrapSquare wrapText="bothSides"/>
                        <wp:docPr id="3" name="Рисунок 2"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чтению"/>
                                <pic:cNvPicPr>
                                  <a:picLocks noChangeAspect="1" noChangeArrowheads="1"/>
                                </pic:cNvPicPr>
                              </pic:nvPicPr>
                              <pic:blipFill>
                                <a:blip r:embed="rId8"/>
                                <a:srcRect/>
                                <a:stretch>
                                  <a:fillRect/>
                                </a:stretch>
                              </pic:blipFill>
                              <pic:spPr bwMode="auto">
                                <a:xfrm>
                                  <a:off x="0" y="0"/>
                                  <a:ext cx="1809750" cy="2105025"/>
                                </a:xfrm>
                                <a:prstGeom prst="rect">
                                  <a:avLst/>
                                </a:prstGeom>
                                <a:noFill/>
                                <a:ln w="9525">
                                  <a:noFill/>
                                  <a:miter lim="800000"/>
                                  <a:headEnd/>
                                  <a:tailEnd/>
                                </a:ln>
                              </pic:spPr>
                            </pic:pic>
                          </a:graphicData>
                        </a:graphic>
                      </wp:anchor>
                    </w:drawing>
                  </w:r>
                  <w:r w:rsidRPr="005B418B">
                    <w:rPr>
                      <w:rFonts w:ascii="Arial" w:eastAsia="Times New Roman" w:hAnsi="Arial" w:cs="Arial"/>
                      <w:color w:val="000000"/>
                      <w:sz w:val="20"/>
                      <w:szCs w:val="20"/>
                      <w:lang w:eastAsia="ru-RU"/>
                    </w:rPr>
                    <w:t xml:space="preserve">Психологи выделяют несколько основных </w:t>
                  </w:r>
                  <w:r w:rsidRPr="005B418B">
                    <w:rPr>
                      <w:rFonts w:ascii="Arial" w:eastAsia="Times New Roman" w:hAnsi="Arial" w:cs="Arial"/>
                      <w:b/>
                      <w:bCs/>
                      <w:color w:val="009933"/>
                      <w:sz w:val="20"/>
                      <w:szCs w:val="20"/>
                      <w:lang w:eastAsia="ru-RU"/>
                    </w:rPr>
                    <w:t>причин нарушения навыка чтения</w:t>
                  </w:r>
                  <w:r w:rsidRPr="005B418B">
                    <w:rPr>
                      <w:rFonts w:ascii="Arial" w:eastAsia="Times New Roman" w:hAnsi="Arial" w:cs="Arial"/>
                      <w:color w:val="000000"/>
                      <w:sz w:val="20"/>
                      <w:szCs w:val="20"/>
                      <w:lang w:eastAsia="ru-RU"/>
                    </w:rPr>
                    <w:t xml:space="preserve"> у детей. </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Во-первых, слабое развитие у учащихся функции </w:t>
                  </w:r>
                  <w:r w:rsidRPr="005B418B">
                    <w:rPr>
                      <w:rFonts w:ascii="Arial" w:eastAsia="Times New Roman" w:hAnsi="Arial" w:cs="Arial"/>
                      <w:b/>
                      <w:bCs/>
                      <w:color w:val="0000CC"/>
                      <w:sz w:val="20"/>
                      <w:szCs w:val="20"/>
                      <w:lang w:eastAsia="ru-RU"/>
                    </w:rPr>
                    <w:t>самоконтроля</w:t>
                  </w:r>
                  <w:r w:rsidRPr="005B418B">
                    <w:rPr>
                      <w:rFonts w:ascii="Arial" w:eastAsia="Times New Roman" w:hAnsi="Arial" w:cs="Arial"/>
                      <w:color w:val="000000"/>
                      <w:sz w:val="20"/>
                      <w:szCs w:val="20"/>
                      <w:lang w:eastAsia="ru-RU"/>
                    </w:rPr>
                    <w:t xml:space="preserve">. Ребенок не умеет самостоятельно сопоставлять результат своих действий с образцом, вычленять ошибки и устранять несоответствие между образцом и реальным достижением. </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Во-вторых, многие первоклассники и даже второклассники </w:t>
                  </w:r>
                  <w:r w:rsidRPr="005B418B">
                    <w:rPr>
                      <w:rFonts w:ascii="Arial" w:eastAsia="Times New Roman" w:hAnsi="Arial" w:cs="Arial"/>
                      <w:b/>
                      <w:bCs/>
                      <w:color w:val="0000CC"/>
                      <w:sz w:val="20"/>
                      <w:szCs w:val="20"/>
                      <w:lang w:eastAsia="ru-RU"/>
                    </w:rPr>
                    <w:t>плохо знают буквы алфавита</w:t>
                  </w:r>
                  <w:r w:rsidRPr="005B418B">
                    <w:rPr>
                      <w:rFonts w:ascii="Arial" w:eastAsia="Times New Roman" w:hAnsi="Arial" w:cs="Arial"/>
                      <w:color w:val="000000"/>
                      <w:sz w:val="20"/>
                      <w:szCs w:val="20"/>
                      <w:lang w:eastAsia="ru-RU"/>
                    </w:rPr>
                    <w:t xml:space="preserve">. Если ребенок 7-8 лет не всегда может правильно назвать предъявляемую ему букву или тратит на ее опознание до 10-15 секунд, то это также неизменно приводит к нарушению навыка чтения. </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В-третьих, частыми причинами ошибок чтения может быть и недостаточное развитие </w:t>
                  </w:r>
                  <w:r w:rsidRPr="005B418B">
                    <w:rPr>
                      <w:rFonts w:ascii="Arial" w:eastAsia="Times New Roman" w:hAnsi="Arial" w:cs="Arial"/>
                      <w:b/>
                      <w:bCs/>
                      <w:color w:val="0000CC"/>
                      <w:sz w:val="20"/>
                      <w:szCs w:val="20"/>
                      <w:lang w:eastAsia="ru-RU"/>
                    </w:rPr>
                    <w:t>концентрации внимания</w:t>
                  </w:r>
                  <w:r w:rsidRPr="005B418B">
                    <w:rPr>
                      <w:rFonts w:ascii="Arial" w:eastAsia="Times New Roman" w:hAnsi="Arial" w:cs="Arial"/>
                      <w:color w:val="000000"/>
                      <w:sz w:val="20"/>
                      <w:szCs w:val="20"/>
                      <w:lang w:eastAsia="ru-RU"/>
                    </w:rPr>
                    <w:t xml:space="preserve">: при чтении текста глаз ребенка совершает хаотичные движения, происходит считывание случайно попадающих в поле зрения ребенка букв. Впоследствии у детей, делающих подобные ошибки, с трудом формируется навык следования направлению чтения - слева направо. </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В-четвертых, плохо читающие дети часто успевают забыть значение даже правильно прочитанного слова, поэтому они не понимают смысла прочитанного и не могут рассказать, о чем читали. Это свидетельствует о недостаточном </w:t>
                  </w:r>
                  <w:r w:rsidRPr="005B418B">
                    <w:rPr>
                      <w:rFonts w:ascii="Arial" w:eastAsia="Times New Roman" w:hAnsi="Arial" w:cs="Arial"/>
                      <w:b/>
                      <w:bCs/>
                      <w:color w:val="0000CC"/>
                      <w:sz w:val="20"/>
                      <w:szCs w:val="20"/>
                      <w:lang w:eastAsia="ru-RU"/>
                    </w:rPr>
                    <w:t>умении ребенка удерживать в памяти значение прочитанного</w:t>
                  </w:r>
                  <w:r w:rsidRPr="005B418B">
                    <w:rPr>
                      <w:rFonts w:ascii="Arial" w:eastAsia="Times New Roman" w:hAnsi="Arial" w:cs="Arial"/>
                      <w:color w:val="000000"/>
                      <w:sz w:val="20"/>
                      <w:szCs w:val="20"/>
                      <w:lang w:eastAsia="ru-RU"/>
                    </w:rPr>
                    <w:t xml:space="preserve">. Мучительно пытаясь правильно и быстро прочитать текст, ребенок совершенно не понимает и не запоминает </w:t>
                  </w:r>
                  <w:proofErr w:type="gramStart"/>
                  <w:r w:rsidRPr="005B418B">
                    <w:rPr>
                      <w:rFonts w:ascii="Arial" w:eastAsia="Times New Roman" w:hAnsi="Arial" w:cs="Arial"/>
                      <w:color w:val="000000"/>
                      <w:sz w:val="20"/>
                      <w:szCs w:val="20"/>
                      <w:lang w:eastAsia="ru-RU"/>
                    </w:rPr>
                    <w:t>прочитанного</w:t>
                  </w:r>
                  <w:proofErr w:type="gramEnd"/>
                  <w:r w:rsidRPr="005B418B">
                    <w:rPr>
                      <w:rFonts w:ascii="Arial" w:eastAsia="Times New Roman" w:hAnsi="Arial" w:cs="Arial"/>
                      <w:color w:val="000000"/>
                      <w:sz w:val="20"/>
                      <w:szCs w:val="20"/>
                      <w:lang w:eastAsia="ru-RU"/>
                    </w:rPr>
                    <w:t xml:space="preserve">, а большинство заданий к урокам дается в письменном виде. </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В качестве профилактики трудностей в обучении чтению следует уже с пятилетнего возраста выполнять с ребенком соответствующие упражнения, направленные на:</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 </w:t>
                  </w:r>
                  <w:r w:rsidRPr="005B418B">
                    <w:rPr>
                      <w:rFonts w:ascii="Arial" w:eastAsia="Times New Roman" w:hAnsi="Arial" w:cs="Arial"/>
                      <w:b/>
                      <w:bCs/>
                      <w:color w:val="009933"/>
                      <w:sz w:val="20"/>
                      <w:szCs w:val="20"/>
                      <w:lang w:eastAsia="ru-RU"/>
                    </w:rPr>
                    <w:t>формирование представления о собственном теле</w:t>
                  </w:r>
                  <w:r w:rsidRPr="005B418B">
                    <w:rPr>
                      <w:rFonts w:ascii="Arial" w:eastAsia="Times New Roman" w:hAnsi="Arial" w:cs="Arial"/>
                      <w:color w:val="000000"/>
                      <w:sz w:val="20"/>
                      <w:szCs w:val="20"/>
                      <w:lang w:eastAsia="ru-RU"/>
                    </w:rPr>
                    <w:t>.</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На примере собственного тела ребенок учится различать, что находится вверху, внизу, справа, слева, спереди, сзади. Он отвечает на вопросы взрослого (какая рука правая? голова внизу или вверху? спина сзади или спереди?) сначала про самого себя, а потом про окружающих;</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 </w:t>
                  </w:r>
                  <w:r w:rsidRPr="005B418B">
                    <w:rPr>
                      <w:rFonts w:ascii="Arial" w:eastAsia="Times New Roman" w:hAnsi="Arial" w:cs="Arial"/>
                      <w:b/>
                      <w:bCs/>
                      <w:color w:val="009933"/>
                      <w:sz w:val="20"/>
                      <w:szCs w:val="20"/>
                      <w:lang w:eastAsia="ru-RU"/>
                    </w:rPr>
                    <w:t>формирование пространственных представлений на примере картинок и окружающих предметов.</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Ребенок отвечает на вопросы взрослого: что находится ближе или дальше, что больше или меньше. </w:t>
                  </w:r>
                  <w:proofErr w:type="gramStart"/>
                  <w:r w:rsidRPr="005B418B">
                    <w:rPr>
                      <w:rFonts w:ascii="Arial" w:eastAsia="Times New Roman" w:hAnsi="Arial" w:cs="Arial"/>
                      <w:color w:val="000000"/>
                      <w:sz w:val="20"/>
                      <w:szCs w:val="20"/>
                      <w:lang w:eastAsia="ru-RU"/>
                    </w:rPr>
                    <w:t>Затем вопросы усложняются: что находится дальше, чем это, чем то? (то же самое спрашивается про меньше, больше, выше, ниже, левее, правее и т.д.);</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 </w:t>
                  </w:r>
                  <w:r w:rsidRPr="005B418B">
                    <w:rPr>
                      <w:rFonts w:ascii="Arial" w:eastAsia="Times New Roman" w:hAnsi="Arial" w:cs="Arial"/>
                      <w:b/>
                      <w:bCs/>
                      <w:color w:val="009933"/>
                      <w:sz w:val="20"/>
                      <w:szCs w:val="20"/>
                      <w:lang w:eastAsia="ru-RU"/>
                    </w:rPr>
                    <w:t>формирование представлений о последовательности.</w:t>
                  </w:r>
                  <w:proofErr w:type="gramEnd"/>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Взрослый рассказывает ребенку о порядке следования времен года, месяцев, дней недели, дополняя объяснения картинками и примерами из книг. Кроме того, ребенку предлагаются следующие задания:</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а) выложить последовательность из мозаики, бусинок, геометрических фигурок по предложенному образцу;</w:t>
                  </w:r>
                  <w:r w:rsidRPr="005B418B">
                    <w:rPr>
                      <w:rFonts w:ascii="Arial" w:eastAsia="Times New Roman" w:hAnsi="Arial" w:cs="Arial"/>
                      <w:color w:val="000000"/>
                      <w:sz w:val="20"/>
                      <w:szCs w:val="20"/>
                      <w:lang w:eastAsia="ru-RU"/>
                    </w:rPr>
                    <w:br/>
                    <w:t>б) сложить разрезные картинки и изображения из кубиков;</w:t>
                  </w:r>
                  <w:r w:rsidRPr="005B418B">
                    <w:rPr>
                      <w:rFonts w:ascii="Arial" w:eastAsia="Times New Roman" w:hAnsi="Arial" w:cs="Arial"/>
                      <w:color w:val="000000"/>
                      <w:sz w:val="20"/>
                      <w:szCs w:val="20"/>
                      <w:lang w:eastAsia="ru-RU"/>
                    </w:rPr>
                    <w:br/>
                    <w:t>в) составить рассказ на основе последовательных картинок;</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 </w:t>
                  </w:r>
                  <w:r w:rsidRPr="005B418B">
                    <w:rPr>
                      <w:rFonts w:ascii="Arial" w:eastAsia="Times New Roman" w:hAnsi="Arial" w:cs="Arial"/>
                      <w:b/>
                      <w:bCs/>
                      <w:color w:val="009933"/>
                      <w:sz w:val="20"/>
                      <w:szCs w:val="20"/>
                      <w:lang w:eastAsia="ru-RU"/>
                    </w:rPr>
                    <w:t>формирование представлений о звуковом составе слова с помощью скороговорок.</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Проговаривание скороговорок не только улучшает дикцию, но и помогает выделить основной звук, который задействован в скороговорке. Например: "</w:t>
                  </w:r>
                  <w:r w:rsidRPr="005B418B">
                    <w:rPr>
                      <w:rFonts w:ascii="Arial" w:eastAsia="Times New Roman" w:hAnsi="Arial" w:cs="Arial"/>
                      <w:b/>
                      <w:bCs/>
                      <w:color w:val="FF0033"/>
                      <w:sz w:val="20"/>
                      <w:szCs w:val="20"/>
                      <w:lang w:eastAsia="ru-RU"/>
                    </w:rPr>
                    <w:t>Т</w:t>
                  </w:r>
                  <w:r w:rsidRPr="005B418B">
                    <w:rPr>
                      <w:rFonts w:ascii="Arial" w:eastAsia="Times New Roman" w:hAnsi="Arial" w:cs="Arial"/>
                      <w:color w:val="000000"/>
                      <w:sz w:val="20"/>
                      <w:szCs w:val="20"/>
                      <w:lang w:eastAsia="ru-RU"/>
                    </w:rPr>
                    <w:t xml:space="preserve">кет </w:t>
                  </w:r>
                  <w:r w:rsidRPr="005B418B">
                    <w:rPr>
                      <w:rFonts w:ascii="Arial" w:eastAsia="Times New Roman" w:hAnsi="Arial" w:cs="Arial"/>
                      <w:b/>
                      <w:bCs/>
                      <w:color w:val="FF0033"/>
                      <w:sz w:val="20"/>
                      <w:szCs w:val="20"/>
                      <w:lang w:eastAsia="ru-RU"/>
                    </w:rPr>
                    <w:t>т</w:t>
                  </w:r>
                  <w:r w:rsidRPr="005B418B">
                    <w:rPr>
                      <w:rFonts w:ascii="Arial" w:eastAsia="Times New Roman" w:hAnsi="Arial" w:cs="Arial"/>
                      <w:color w:val="000000"/>
                      <w:sz w:val="20"/>
                      <w:szCs w:val="20"/>
                      <w:lang w:eastAsia="ru-RU"/>
                    </w:rPr>
                    <w:t xml:space="preserve">кач </w:t>
                  </w:r>
                  <w:r w:rsidRPr="005B418B">
                    <w:rPr>
                      <w:rFonts w:ascii="Arial" w:eastAsia="Times New Roman" w:hAnsi="Arial" w:cs="Arial"/>
                      <w:b/>
                      <w:bCs/>
                      <w:color w:val="FF0033"/>
                      <w:sz w:val="20"/>
                      <w:szCs w:val="20"/>
                      <w:lang w:eastAsia="ru-RU"/>
                    </w:rPr>
                    <w:t>т</w:t>
                  </w:r>
                  <w:r w:rsidRPr="005B418B">
                    <w:rPr>
                      <w:rFonts w:ascii="Arial" w:eastAsia="Times New Roman" w:hAnsi="Arial" w:cs="Arial"/>
                      <w:color w:val="000000"/>
                      <w:sz w:val="20"/>
                      <w:szCs w:val="20"/>
                      <w:lang w:eastAsia="ru-RU"/>
                    </w:rPr>
                    <w:t>кани на пла</w:t>
                  </w:r>
                  <w:r w:rsidRPr="005B418B">
                    <w:rPr>
                      <w:rFonts w:ascii="Arial" w:eastAsia="Times New Roman" w:hAnsi="Arial" w:cs="Arial"/>
                      <w:b/>
                      <w:bCs/>
                      <w:color w:val="FF0033"/>
                      <w:sz w:val="20"/>
                      <w:szCs w:val="20"/>
                      <w:lang w:eastAsia="ru-RU"/>
                    </w:rPr>
                    <w:t>т</w:t>
                  </w:r>
                  <w:r w:rsidRPr="005B418B">
                    <w:rPr>
                      <w:rFonts w:ascii="Arial" w:eastAsia="Times New Roman" w:hAnsi="Arial" w:cs="Arial"/>
                      <w:color w:val="000000"/>
                      <w:sz w:val="20"/>
                      <w:szCs w:val="20"/>
                      <w:lang w:eastAsia="ru-RU"/>
                    </w:rPr>
                    <w:t xml:space="preserve">ки </w:t>
                  </w:r>
                  <w:r w:rsidRPr="005B418B">
                    <w:rPr>
                      <w:rFonts w:ascii="Arial" w:eastAsia="Times New Roman" w:hAnsi="Arial" w:cs="Arial"/>
                      <w:b/>
                      <w:bCs/>
                      <w:color w:val="FF0033"/>
                      <w:sz w:val="20"/>
                      <w:szCs w:val="20"/>
                      <w:lang w:eastAsia="ru-RU"/>
                    </w:rPr>
                    <w:t>Т</w:t>
                  </w:r>
                  <w:r w:rsidRPr="005B418B">
                    <w:rPr>
                      <w:rFonts w:ascii="Arial" w:eastAsia="Times New Roman" w:hAnsi="Arial" w:cs="Arial"/>
                      <w:color w:val="000000"/>
                      <w:sz w:val="20"/>
                      <w:szCs w:val="20"/>
                      <w:lang w:eastAsia="ru-RU"/>
                    </w:rPr>
                    <w:t>ане", "</w:t>
                  </w:r>
                  <w:r w:rsidRPr="005B418B">
                    <w:rPr>
                      <w:rFonts w:ascii="Arial" w:eastAsia="Times New Roman" w:hAnsi="Arial" w:cs="Arial"/>
                      <w:b/>
                      <w:bCs/>
                      <w:color w:val="FF0033"/>
                      <w:sz w:val="20"/>
                      <w:szCs w:val="20"/>
                      <w:lang w:eastAsia="ru-RU"/>
                    </w:rPr>
                    <w:t>В</w:t>
                  </w:r>
                  <w:r w:rsidRPr="005B418B">
                    <w:rPr>
                      <w:rFonts w:ascii="Arial" w:eastAsia="Times New Roman" w:hAnsi="Arial" w:cs="Arial"/>
                      <w:color w:val="000000"/>
                      <w:sz w:val="20"/>
                      <w:szCs w:val="20"/>
                      <w:lang w:eastAsia="ru-RU"/>
                    </w:rPr>
                    <w:t>одо</w:t>
                  </w:r>
                  <w:r w:rsidRPr="005B418B">
                    <w:rPr>
                      <w:rFonts w:ascii="Arial" w:eastAsia="Times New Roman" w:hAnsi="Arial" w:cs="Arial"/>
                      <w:b/>
                      <w:bCs/>
                      <w:color w:val="FF0033"/>
                      <w:sz w:val="20"/>
                      <w:szCs w:val="20"/>
                      <w:lang w:eastAsia="ru-RU"/>
                    </w:rPr>
                    <w:t>в</w:t>
                  </w:r>
                  <w:r w:rsidRPr="005B418B">
                    <w:rPr>
                      <w:rFonts w:ascii="Arial" w:eastAsia="Times New Roman" w:hAnsi="Arial" w:cs="Arial"/>
                      <w:color w:val="000000"/>
                      <w:sz w:val="20"/>
                      <w:szCs w:val="20"/>
                      <w:lang w:eastAsia="ru-RU"/>
                    </w:rPr>
                    <w:t xml:space="preserve">оз </w:t>
                  </w:r>
                  <w:r w:rsidRPr="005B418B">
                    <w:rPr>
                      <w:rFonts w:ascii="Arial" w:eastAsia="Times New Roman" w:hAnsi="Arial" w:cs="Arial"/>
                      <w:b/>
                      <w:bCs/>
                      <w:color w:val="FF0033"/>
                      <w:sz w:val="20"/>
                      <w:szCs w:val="20"/>
                      <w:lang w:eastAsia="ru-RU"/>
                    </w:rPr>
                    <w:t>в</w:t>
                  </w:r>
                  <w:r w:rsidRPr="005B418B">
                    <w:rPr>
                      <w:rFonts w:ascii="Arial" w:eastAsia="Times New Roman" w:hAnsi="Arial" w:cs="Arial"/>
                      <w:color w:val="000000"/>
                      <w:sz w:val="20"/>
                      <w:szCs w:val="20"/>
                      <w:lang w:eastAsia="ru-RU"/>
                    </w:rPr>
                    <w:t xml:space="preserve">ез </w:t>
                  </w:r>
                  <w:r w:rsidRPr="005B418B">
                    <w:rPr>
                      <w:rFonts w:ascii="Arial" w:eastAsia="Times New Roman" w:hAnsi="Arial" w:cs="Arial"/>
                      <w:b/>
                      <w:bCs/>
                      <w:color w:val="FF0033"/>
                      <w:sz w:val="20"/>
                      <w:szCs w:val="20"/>
                      <w:lang w:eastAsia="ru-RU"/>
                    </w:rPr>
                    <w:t>в</w:t>
                  </w:r>
                  <w:r w:rsidRPr="005B418B">
                    <w:rPr>
                      <w:rFonts w:ascii="Arial" w:eastAsia="Times New Roman" w:hAnsi="Arial" w:cs="Arial"/>
                      <w:color w:val="000000"/>
                      <w:sz w:val="20"/>
                      <w:szCs w:val="20"/>
                      <w:lang w:eastAsia="ru-RU"/>
                    </w:rPr>
                    <w:t xml:space="preserve">оду из-под </w:t>
                  </w:r>
                  <w:r w:rsidRPr="005B418B">
                    <w:rPr>
                      <w:rFonts w:ascii="Arial" w:eastAsia="Times New Roman" w:hAnsi="Arial" w:cs="Arial"/>
                      <w:b/>
                      <w:bCs/>
                      <w:color w:val="FF0033"/>
                      <w:sz w:val="20"/>
                      <w:szCs w:val="20"/>
                      <w:lang w:eastAsia="ru-RU"/>
                    </w:rPr>
                    <w:t>в</w:t>
                  </w:r>
                  <w:r w:rsidRPr="005B418B">
                    <w:rPr>
                      <w:rFonts w:ascii="Arial" w:eastAsia="Times New Roman" w:hAnsi="Arial" w:cs="Arial"/>
                      <w:color w:val="000000"/>
                      <w:sz w:val="20"/>
                      <w:szCs w:val="20"/>
                      <w:lang w:eastAsia="ru-RU"/>
                    </w:rPr>
                    <w:t>одопро</w:t>
                  </w:r>
                  <w:r w:rsidRPr="005B418B">
                    <w:rPr>
                      <w:rFonts w:ascii="Arial" w:eastAsia="Times New Roman" w:hAnsi="Arial" w:cs="Arial"/>
                      <w:b/>
                      <w:bCs/>
                      <w:color w:val="FF0033"/>
                      <w:sz w:val="20"/>
                      <w:szCs w:val="20"/>
                      <w:lang w:eastAsia="ru-RU"/>
                    </w:rPr>
                    <w:t>в</w:t>
                  </w:r>
                  <w:r w:rsidRPr="005B418B">
                    <w:rPr>
                      <w:rFonts w:ascii="Arial" w:eastAsia="Times New Roman" w:hAnsi="Arial" w:cs="Arial"/>
                      <w:color w:val="000000"/>
                      <w:sz w:val="20"/>
                      <w:szCs w:val="20"/>
                      <w:lang w:eastAsia="ru-RU"/>
                    </w:rPr>
                    <w:t xml:space="preserve">ода". Когда ребенок будет знать достаточное количество скороговорок, взрослый может его попросить вспомнить скороговорку для того или иного звука (например, для "К": "Идет с </w:t>
                  </w:r>
                  <w:r w:rsidRPr="005B418B">
                    <w:rPr>
                      <w:rFonts w:ascii="Arial" w:eastAsia="Times New Roman" w:hAnsi="Arial" w:cs="Arial"/>
                      <w:b/>
                      <w:bCs/>
                      <w:color w:val="FF0033"/>
                      <w:sz w:val="20"/>
                      <w:szCs w:val="20"/>
                      <w:lang w:eastAsia="ru-RU"/>
                    </w:rPr>
                    <w:t>к</w:t>
                  </w:r>
                  <w:r w:rsidRPr="005B418B">
                    <w:rPr>
                      <w:rFonts w:ascii="Arial" w:eastAsia="Times New Roman" w:hAnsi="Arial" w:cs="Arial"/>
                      <w:color w:val="000000"/>
                      <w:sz w:val="20"/>
                      <w:szCs w:val="20"/>
                      <w:lang w:eastAsia="ru-RU"/>
                    </w:rPr>
                    <w:t xml:space="preserve">осой </w:t>
                  </w:r>
                  <w:proofErr w:type="spellStart"/>
                  <w:proofErr w:type="gramStart"/>
                  <w:r w:rsidRPr="005B418B">
                    <w:rPr>
                      <w:rFonts w:ascii="Arial" w:eastAsia="Times New Roman" w:hAnsi="Arial" w:cs="Arial"/>
                      <w:b/>
                      <w:bCs/>
                      <w:color w:val="FF0033"/>
                      <w:sz w:val="20"/>
                      <w:szCs w:val="20"/>
                      <w:lang w:eastAsia="ru-RU"/>
                    </w:rPr>
                    <w:t>к</w:t>
                  </w:r>
                  <w:r w:rsidRPr="005B418B">
                    <w:rPr>
                      <w:rFonts w:ascii="Arial" w:eastAsia="Times New Roman" w:hAnsi="Arial" w:cs="Arial"/>
                      <w:color w:val="000000"/>
                      <w:sz w:val="20"/>
                      <w:szCs w:val="20"/>
                      <w:lang w:eastAsia="ru-RU"/>
                    </w:rPr>
                    <w:t>осой</w:t>
                  </w:r>
                  <w:proofErr w:type="spellEnd"/>
                  <w:proofErr w:type="gramEnd"/>
                  <w:r w:rsidRPr="005B418B">
                    <w:rPr>
                      <w:rFonts w:ascii="Arial" w:eastAsia="Times New Roman" w:hAnsi="Arial" w:cs="Arial"/>
                      <w:color w:val="000000"/>
                      <w:sz w:val="20"/>
                      <w:szCs w:val="20"/>
                      <w:lang w:eastAsia="ru-RU"/>
                    </w:rPr>
                    <w:t xml:space="preserve"> </w:t>
                  </w:r>
                  <w:r w:rsidRPr="005B418B">
                    <w:rPr>
                      <w:rFonts w:ascii="Arial" w:eastAsia="Times New Roman" w:hAnsi="Arial" w:cs="Arial"/>
                      <w:b/>
                      <w:bCs/>
                      <w:color w:val="FF0033"/>
                      <w:sz w:val="20"/>
                      <w:szCs w:val="20"/>
                      <w:lang w:eastAsia="ru-RU"/>
                    </w:rPr>
                    <w:t>к</w:t>
                  </w:r>
                  <w:r w:rsidRPr="005B418B">
                    <w:rPr>
                      <w:rFonts w:ascii="Arial" w:eastAsia="Times New Roman" w:hAnsi="Arial" w:cs="Arial"/>
                      <w:color w:val="000000"/>
                      <w:sz w:val="20"/>
                      <w:szCs w:val="20"/>
                      <w:lang w:eastAsia="ru-RU"/>
                    </w:rPr>
                    <w:t>озел" и т.д.);</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 </w:t>
                  </w:r>
                  <w:r w:rsidRPr="005B418B">
                    <w:rPr>
                      <w:rFonts w:ascii="Arial" w:eastAsia="Times New Roman" w:hAnsi="Arial" w:cs="Arial"/>
                      <w:b/>
                      <w:bCs/>
                      <w:color w:val="009933"/>
                      <w:sz w:val="20"/>
                      <w:szCs w:val="20"/>
                      <w:lang w:eastAsia="ru-RU"/>
                    </w:rPr>
                    <w:t>формирование представлений о слоговом составе слова.</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Для занятий очень удобно использовать мяч:</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а) взрослый и ребенок перекидываются мячом, проговаривая слово по слогам (например, "</w:t>
                  </w:r>
                  <w:proofErr w:type="spellStart"/>
                  <w:r w:rsidRPr="005B418B">
                    <w:rPr>
                      <w:rFonts w:ascii="Arial" w:eastAsia="Times New Roman" w:hAnsi="Arial" w:cs="Arial"/>
                      <w:color w:val="000000"/>
                      <w:sz w:val="20"/>
                      <w:szCs w:val="20"/>
                      <w:lang w:eastAsia="ru-RU"/>
                    </w:rPr>
                    <w:t>ка-ран-даш</w:t>
                  </w:r>
                  <w:proofErr w:type="spellEnd"/>
                  <w:r w:rsidRPr="005B418B">
                    <w:rPr>
                      <w:rFonts w:ascii="Arial" w:eastAsia="Times New Roman" w:hAnsi="Arial" w:cs="Arial"/>
                      <w:color w:val="000000"/>
                      <w:sz w:val="20"/>
                      <w:szCs w:val="20"/>
                      <w:lang w:eastAsia="ru-RU"/>
                    </w:rPr>
                    <w:t>", "</w:t>
                  </w:r>
                  <w:proofErr w:type="spellStart"/>
                  <w:proofErr w:type="gramStart"/>
                  <w:r w:rsidRPr="005B418B">
                    <w:rPr>
                      <w:rFonts w:ascii="Arial" w:eastAsia="Times New Roman" w:hAnsi="Arial" w:cs="Arial"/>
                      <w:color w:val="000000"/>
                      <w:sz w:val="20"/>
                      <w:szCs w:val="20"/>
                      <w:lang w:eastAsia="ru-RU"/>
                    </w:rPr>
                    <w:t>ста-кан</w:t>
                  </w:r>
                  <w:proofErr w:type="spellEnd"/>
                  <w:proofErr w:type="gramEnd"/>
                  <w:r w:rsidRPr="005B418B">
                    <w:rPr>
                      <w:rFonts w:ascii="Arial" w:eastAsia="Times New Roman" w:hAnsi="Arial" w:cs="Arial"/>
                      <w:color w:val="000000"/>
                      <w:sz w:val="20"/>
                      <w:szCs w:val="20"/>
                      <w:lang w:eastAsia="ru-RU"/>
                    </w:rPr>
                    <w:t>");</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б) взрослый предлагает ребенку "уменьшать" предмет, добавляя определенный слог: он говорит "дом", а ребенок добавляет - "</w:t>
                  </w:r>
                  <w:proofErr w:type="spellStart"/>
                  <w:r w:rsidRPr="005B418B">
                    <w:rPr>
                      <w:rFonts w:ascii="Arial" w:eastAsia="Times New Roman" w:hAnsi="Arial" w:cs="Arial"/>
                      <w:color w:val="000000"/>
                      <w:sz w:val="20"/>
                      <w:szCs w:val="20"/>
                      <w:lang w:eastAsia="ru-RU"/>
                    </w:rPr>
                    <w:t>ик</w:t>
                  </w:r>
                  <w:proofErr w:type="spellEnd"/>
                  <w:r w:rsidRPr="005B418B">
                    <w:rPr>
                      <w:rFonts w:ascii="Arial" w:eastAsia="Times New Roman" w:hAnsi="Arial" w:cs="Arial"/>
                      <w:color w:val="000000"/>
                      <w:sz w:val="20"/>
                      <w:szCs w:val="20"/>
                      <w:lang w:eastAsia="ru-RU"/>
                    </w:rPr>
                    <w:t>" и т.п.</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Внимание, родители! Если ребенок уже знает буквы и умеет читать, но испытывает затруднения при чтении, то к этим занятиям следует добавить задания с текстами. Необходимо подбирать тексты, соответствующие возрасту и возможностям ребенка: с достаточно крупным шрифтом, предложениями, состоящими не более чем из 10 слов и содержащими как можно меньше сложных и незнакомых слов, - все это способствует легкости усвоения и понимания прочитанного ребенком.</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Работа с плохо читающими детьми должна проходить в два этапа.</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Первый этап - создание положительного настроя ребенка на занятия, повышение его уверенности в собственных силах и способностях.</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Второй этап - тренировка навыка чтения, анализ затруднений ребенка для последующего их устранения.</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На первом этапе в работу с детьми 6-10-летнего возраста для создания у них положительного настроя на занятия необходимо включать упражнения с игровым оформлением (кубики, цветные картинки, мозаика, мяч). В заданиях и текстах должно упоминаться то, что интересует ребенка (например, герои любимого им мультфильма, или гоночные машины, или кукла </w:t>
                  </w:r>
                  <w:proofErr w:type="spellStart"/>
                  <w:r w:rsidRPr="005B418B">
                    <w:rPr>
                      <w:rFonts w:ascii="Arial" w:eastAsia="Times New Roman" w:hAnsi="Arial" w:cs="Arial"/>
                      <w:color w:val="000000"/>
                      <w:sz w:val="20"/>
                      <w:szCs w:val="20"/>
                      <w:lang w:eastAsia="ru-RU"/>
                    </w:rPr>
                    <w:t>Барби</w:t>
                  </w:r>
                  <w:proofErr w:type="spellEnd"/>
                  <w:r w:rsidRPr="005B418B">
                    <w:rPr>
                      <w:rFonts w:ascii="Arial" w:eastAsia="Times New Roman" w:hAnsi="Arial" w:cs="Arial"/>
                      <w:color w:val="000000"/>
                      <w:sz w:val="20"/>
                      <w:szCs w:val="20"/>
                      <w:lang w:eastAsia="ru-RU"/>
                    </w:rPr>
                    <w:t xml:space="preserve"> и т.д.). Кроме того, упражнения должны быть разного уровня сложности, при этом начинать следует с более легких, постепенно усложняя задачи.</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На этом этапе по возможности исключите из читаемых текстов сложные слова, составьте списки слов для чтения, не имеющих трудных для ребенка букв (слогов).</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Каждое занятие должно завершаться чем-то интересным для ребенка. Например, если он любит играть в мяч, то перебрасывайтесь с ним мячом, разбивая слова на слоги или повторяя алфавит. Таким образом, у ребенка создается чувство успеха и формируется положительная установка на последующие занятия чтением.</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Сохранить у ребенка положительный настрой помогают также таблицы, наглядно отражающие даже его минимальные достижения. Например, за последние три занятия ребенком было сделано 48, 30 и 25 ошибок соответственно. Самое главное, чтобы малыш соревновался только с самим собой, а не с одноклассниками или братьями и сестрами.</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Внимание, родители! Чаще хвалите ребенка и подбадривайте его, отмечайте все его достижения, даже самые незначительные.</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Ко второму этапу следует переходить, когда ребенок привык к занятиям и относится к ним положительно. Взрослому необходимо определить, какие звуки, слоги или слова приводят к потере темпа и качества чтения, и увеличить нагрузку именно на то, что вызывает у ребенка наибольшие трудности. Следует подбирать тексты с большим количеством сложных фрагментов (букв, слов, слогов), подчеркивать их в тексте, просить ребенка быть особенно внимательным при их чтении. Во все игровые упражнения следует включать эти трудные для ребенка слоги, слова или буквы. Предложите ему складывать нужные слова из кубиков или отыскивать сложные буквы на картинке.</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Российский психолог Е.Е. Данилова предлагает специальные упражнения для работы с плохо читающими детьми 7-10-летнего возраста.</w:t>
                  </w:r>
                  <w:r w:rsidRPr="005B418B">
                    <w:rPr>
                      <w:rFonts w:ascii="Arial" w:eastAsia="Times New Roman" w:hAnsi="Arial" w:cs="Arial"/>
                      <w:color w:val="000000"/>
                      <w:sz w:val="20"/>
                      <w:szCs w:val="20"/>
                      <w:lang w:eastAsia="ru-RU"/>
                    </w:rPr>
                    <w:br/>
                  </w:r>
                  <w:r w:rsidRPr="005B418B">
                    <w:rPr>
                      <w:rFonts w:ascii="Arial" w:eastAsia="Times New Roman" w:hAnsi="Arial" w:cs="Arial"/>
                      <w:b/>
                      <w:bCs/>
                      <w:color w:val="009933"/>
                      <w:sz w:val="20"/>
                      <w:szCs w:val="20"/>
                      <w:lang w:eastAsia="ru-RU"/>
                    </w:rPr>
                    <w:br/>
                    <w:t>Тренировка удержания порядка следования букв:</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1. Ребенку предлагается выкладывать узор из мозаики по образцу, но не по элементам, как обычно, а начиная с левого верхнего угла двигаться слева направо, построчно сверху вниз.</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2. Ребенок "читает" последовательности цветных точек. На карточках предъявляются 4 строчки разноцветных точек по 14 в каждой, ребенок должен последовательно слева направо и сверху вниз перечислять встречающиеся на карточке цвета.</w:t>
                  </w:r>
                  <w:r w:rsidRPr="005B418B">
                    <w:rPr>
                      <w:rFonts w:ascii="Arial" w:eastAsia="Times New Roman" w:hAnsi="Arial" w:cs="Arial"/>
                      <w:color w:val="000000"/>
                      <w:sz w:val="20"/>
                      <w:szCs w:val="20"/>
                      <w:lang w:eastAsia="ru-RU"/>
                    </w:rPr>
                    <w:br/>
                  </w:r>
                  <w:r w:rsidRPr="005B418B">
                    <w:rPr>
                      <w:rFonts w:ascii="Arial" w:eastAsia="Times New Roman" w:hAnsi="Arial" w:cs="Arial"/>
                      <w:b/>
                      <w:bCs/>
                      <w:color w:val="009933"/>
                      <w:sz w:val="20"/>
                      <w:szCs w:val="20"/>
                      <w:lang w:eastAsia="ru-RU"/>
                    </w:rPr>
                    <w:br/>
                    <w:t>Тренировка повышения скорости распознавания букв:</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1. Ребенка просят называть звуки и буквы с помощью картинной азбуки, где каждой букве соответствует не одно, а несколько изображений разных предметов.</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2. Ребенка просят на время прочитать последовательности букв, расположенных на карточках не в алфавитном порядке (используется несколько карточек с 4-6 строчками букв на каждой).</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3. Ребенок читает на время короткие слова, состоящие из одной гласной, но с постепенно увеличивающимся количеством согласных, например:</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 xml:space="preserve">от на рак дай соль труд парк хвост </w:t>
                  </w:r>
                  <w:r w:rsidRPr="005B418B">
                    <w:rPr>
                      <w:rFonts w:ascii="Arial" w:eastAsia="Times New Roman" w:hAnsi="Arial" w:cs="Arial"/>
                      <w:color w:val="000000"/>
                      <w:sz w:val="20"/>
                      <w:szCs w:val="20"/>
                      <w:lang w:eastAsia="ru-RU"/>
                    </w:rPr>
                    <w:br/>
                    <w:t xml:space="preserve">из за пар май боль крот март дрозд </w:t>
                  </w:r>
                  <w:r w:rsidRPr="005B418B">
                    <w:rPr>
                      <w:rFonts w:ascii="Arial" w:eastAsia="Times New Roman" w:hAnsi="Arial" w:cs="Arial"/>
                      <w:color w:val="000000"/>
                      <w:sz w:val="20"/>
                      <w:szCs w:val="20"/>
                      <w:lang w:eastAsia="ru-RU"/>
                    </w:rPr>
                    <w:br/>
                    <w:t>ах не сок бей пыль стол торт крест</w:t>
                  </w:r>
                  <w:proofErr w:type="gramStart"/>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Н</w:t>
                  </w:r>
                  <w:proofErr w:type="gramEnd"/>
                  <w:r w:rsidRPr="005B418B">
                    <w:rPr>
                      <w:rFonts w:ascii="Arial" w:eastAsia="Times New Roman" w:hAnsi="Arial" w:cs="Arial"/>
                      <w:color w:val="000000"/>
                      <w:sz w:val="20"/>
                      <w:szCs w:val="20"/>
                      <w:lang w:eastAsia="ru-RU"/>
                    </w:rPr>
                    <w:t>а каждой карточке должно быть по 10 подобных строчек. Ребенок должен читать слова последовательно слева направо и сверху вниз.</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r>
                  <w:r w:rsidRPr="005B418B">
                    <w:rPr>
                      <w:rFonts w:ascii="Arial" w:eastAsia="Times New Roman" w:hAnsi="Arial" w:cs="Arial"/>
                      <w:b/>
                      <w:bCs/>
                      <w:color w:val="009933"/>
                      <w:sz w:val="20"/>
                      <w:szCs w:val="20"/>
                      <w:lang w:eastAsia="ru-RU"/>
                    </w:rPr>
                    <w:t>Тренировка запоминания прочитанного:</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1. Словесное лото.</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Ребенок получает набор маленьких карточек с напечатанными на них названиями различных животных. Взяв одну карточку и прочитав напечатанное на ней слово, ребенок должен найти это животное на лежащей перед ним карте с двенадцатью изображениями. Играя в такое своеобразное лото, ребенок удерживает в памяти значение прочитанного слова все время поиска. Можно начать с названий трех или шести животных, постепенно увеличив их число до 12. Аналогичная работа проводится с изображениями различных предметов.</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2. Выполнение практических действий по письменным инструкциям.</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Начинают с простых инструкций и постепенно переходят к действиям с различными предметами (используются разноцветные стаканчики, коробочки разных размеров, цветные шарики, фишки, геометрические фигуры и пр.). Ребенок вытягивает из лежащего перед ним набора карточек-инструкций одно задание типа: "Подними правую руку", "Положи книгу на стол", "Положи красный шарик в белый стаканчик" и т.д. Выполнив это задание, он берет следующую карточку. Постепенно задания усложняются за счет увеличения длины фраз и изменения их структуры. Например: "Возьми один, белый шарик из красной коробочки и переложи его в тот стаканчик, где лежит красный треугольник". Затем ребенку предлагается несколько инструкций на одной карточке. Например: 1) "Положи треугольник на синий квадрат"; 2) "Поменяй местами стаканчики"; 3) "Освободи самую большую коробку".</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3. Реконструкция связного текста.</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Печатается те</w:t>
                  </w:r>
                  <w:proofErr w:type="gramStart"/>
                  <w:r w:rsidRPr="005B418B">
                    <w:rPr>
                      <w:rFonts w:ascii="Arial" w:eastAsia="Times New Roman" w:hAnsi="Arial" w:cs="Arial"/>
                      <w:color w:val="000000"/>
                      <w:sz w:val="20"/>
                      <w:szCs w:val="20"/>
                      <w:lang w:eastAsia="ru-RU"/>
                    </w:rPr>
                    <w:t>кст в дв</w:t>
                  </w:r>
                  <w:proofErr w:type="gramEnd"/>
                  <w:r w:rsidRPr="005B418B">
                    <w:rPr>
                      <w:rFonts w:ascii="Arial" w:eastAsia="Times New Roman" w:hAnsi="Arial" w:cs="Arial"/>
                      <w:color w:val="000000"/>
                      <w:sz w:val="20"/>
                      <w:szCs w:val="20"/>
                      <w:lang w:eastAsia="ru-RU"/>
                    </w:rPr>
                    <w:t>ух экземплярах. Один из них разрезается на отдельные предложения. Ребенок сначала читает текст целиком, затем собирает его из отдельных предложений. На следующем занятии ребенку предлагается реконструировать этот же текст без предварительного чтения. Количество предложений в тексте постепенно увеличивается от занятия к занятию, но начинать следует с 3-4 предложений. Таким образом ребенок учится удерживать в памяти содержание того или иного текста в течение длительного времени.</w:t>
                  </w:r>
                  <w:r w:rsidRPr="005B418B">
                    <w:rPr>
                      <w:rFonts w:ascii="Arial" w:eastAsia="Times New Roman" w:hAnsi="Arial" w:cs="Arial"/>
                      <w:color w:val="000000"/>
                      <w:sz w:val="20"/>
                      <w:szCs w:val="20"/>
                      <w:lang w:eastAsia="ru-RU"/>
                    </w:rPr>
                    <w:br/>
                  </w:r>
                  <w:r w:rsidRPr="005B418B">
                    <w:rPr>
                      <w:rFonts w:ascii="Arial" w:eastAsia="Times New Roman" w:hAnsi="Arial" w:cs="Arial"/>
                      <w:color w:val="000000"/>
                      <w:sz w:val="20"/>
                      <w:szCs w:val="20"/>
                      <w:lang w:eastAsia="ru-RU"/>
                    </w:rPr>
                    <w:br/>
                    <w:t>Предложенные упражнения помогают увеличить скорость и улучшить качество чтения учащихся, кроме того, в процессе занятий у ребенка повышается концентрация внимания.</w:t>
                  </w:r>
                </w:p>
              </w:tc>
            </w:tr>
          </w:tbl>
          <w:p w:rsidR="005B418B" w:rsidRPr="005B418B" w:rsidRDefault="005B418B" w:rsidP="005B418B">
            <w:pPr>
              <w:spacing w:before="0" w:after="0" w:afterAutospacing="0"/>
              <w:ind w:left="0" w:right="0" w:firstLine="0"/>
              <w:rPr>
                <w:rFonts w:ascii="Times New Roman" w:eastAsia="Times New Roman" w:hAnsi="Times New Roman" w:cs="Times New Roman"/>
                <w:sz w:val="24"/>
                <w:szCs w:val="24"/>
                <w:lang w:eastAsia="ru-RU"/>
              </w:rPr>
            </w:pPr>
          </w:p>
        </w:tc>
      </w:tr>
      <w:tr w:rsidR="005B418B" w:rsidRPr="005B418B" w:rsidTr="005B418B">
        <w:trPr>
          <w:trHeight w:val="276"/>
          <w:tblCellSpacing w:w="0" w:type="dxa"/>
        </w:trPr>
        <w:tc>
          <w:tcPr>
            <w:tcW w:w="0" w:type="auto"/>
            <w:vMerge/>
            <w:vAlign w:val="center"/>
            <w:hideMark/>
          </w:tcPr>
          <w:p w:rsidR="005B418B" w:rsidRPr="005B418B" w:rsidRDefault="005B418B" w:rsidP="005B418B">
            <w:pPr>
              <w:spacing w:before="0" w:after="0" w:afterAutospacing="0"/>
              <w:ind w:left="0" w:right="0" w:firstLine="0"/>
              <w:rPr>
                <w:rFonts w:ascii="Times New Roman" w:eastAsia="Times New Roman" w:hAnsi="Times New Roman" w:cs="Times New Roman"/>
                <w:sz w:val="24"/>
                <w:szCs w:val="24"/>
                <w:lang w:eastAsia="ru-RU"/>
              </w:rPr>
            </w:pPr>
          </w:p>
        </w:tc>
        <w:tc>
          <w:tcPr>
            <w:tcW w:w="0" w:type="auto"/>
            <w:vMerge/>
            <w:vAlign w:val="center"/>
            <w:hideMark/>
          </w:tcPr>
          <w:p w:rsidR="005B418B" w:rsidRPr="005B418B" w:rsidRDefault="005B418B" w:rsidP="005B418B">
            <w:pPr>
              <w:spacing w:before="0" w:after="0" w:afterAutospacing="0"/>
              <w:ind w:left="0" w:right="0" w:firstLine="0"/>
              <w:rPr>
                <w:rFonts w:ascii="Times New Roman" w:eastAsia="Times New Roman" w:hAnsi="Times New Roman" w:cs="Times New Roman"/>
                <w:sz w:val="24"/>
                <w:szCs w:val="24"/>
                <w:lang w:eastAsia="ru-RU"/>
              </w:rPr>
            </w:pPr>
          </w:p>
        </w:tc>
      </w:tr>
    </w:tbl>
    <w:p w:rsidR="00AD16B0" w:rsidRDefault="00AD16B0"/>
    <w:sectPr w:rsidR="00AD16B0" w:rsidSect="00AD1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5B418B"/>
    <w:rsid w:val="000C6A7A"/>
    <w:rsid w:val="005B418B"/>
    <w:rsid w:val="00AD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00" w:afterAutospacing="1"/>
        <w:ind w:left="284" w:righ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418B"/>
    <w:rPr>
      <w:color w:val="660066"/>
      <w:u w:val="single"/>
    </w:rPr>
  </w:style>
  <w:style w:type="character" w:customStyle="1" w:styleId="titlemain1">
    <w:name w:val="titlemain1"/>
    <w:basedOn w:val="a0"/>
    <w:rsid w:val="005B418B"/>
    <w:rPr>
      <w:rFonts w:ascii="Arial" w:hAnsi="Arial" w:cs="Arial" w:hint="default"/>
      <w:b/>
      <w:bCs/>
      <w:color w:val="660066"/>
      <w:sz w:val="24"/>
      <w:szCs w:val="24"/>
    </w:rPr>
  </w:style>
  <w:style w:type="paragraph" w:styleId="a4">
    <w:name w:val="Normal (Web)"/>
    <w:basedOn w:val="a"/>
    <w:uiPriority w:val="99"/>
    <w:unhideWhenUsed/>
    <w:rsid w:val="005B418B"/>
    <w:pPr>
      <w:spacing w:before="100" w:beforeAutospacing="1"/>
      <w:ind w:left="0" w:right="0"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B418B"/>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5B4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0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adalin.mospsy.ru/disc_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adalin.mospsy.ru/l_01_07.shtml"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1498</Words>
  <Characters>8543</Characters>
  <Application>Microsoft Office Word</Application>
  <DocSecurity>0</DocSecurity>
  <Lines>71</Lines>
  <Paragraphs>20</Paragraphs>
  <ScaleCrop>false</ScaleCrop>
  <Company>Retired</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2010-11-09T18:27:00Z</dcterms:created>
  <dcterms:modified xsi:type="dcterms:W3CDTF">2010-11-09T18:28:00Z</dcterms:modified>
</cp:coreProperties>
</file>